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How can a church or school apply to be selected as a WEPC partner school?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 xml:space="preserve">선교의 새로운 패러다임: 콘텐츠 선교, 세계 교육 </w:t>
      </w:r>
      <w:r>
        <w:rPr>
          <w:rFonts w:ascii="한컴 말랑말랑 Regular" w:eastAsia="한컴 말랑말랑 Regular" w:hAnsi="한컴 말랑말랑 Regular"/>
        </w:rPr>
        <w:t>플랜팅</w:t>
      </w:r>
      <w:r>
        <w:rPr>
          <w:rFonts w:ascii="한컴 말랑말랑 Regular" w:eastAsia="한컴 말랑말랑 Regular" w:hAnsi="한컴 말랑말랑 Regular"/>
        </w:rPr>
        <w:t xml:space="preserve"> 사역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WEPC(World Education Planting Center)는 미래 세대 아이들을 세우는 교육 프로젝트이며, 지역 교회의 문을 여는 선교 교육 프로그램입니다. 복음 전도와 다음세대 양육을 위한 독서 교육 콘텐츠 (</w:t>
      </w:r>
      <w:r>
        <w:rPr>
          <w:rFonts w:ascii="한컴 말랑말랑 Regular" w:eastAsia="한컴 말랑말랑 Regular" w:hAnsi="한컴 말랑말랑 Regular"/>
        </w:rPr>
        <w:t>헬로우미</w:t>
      </w:r>
      <w:r>
        <w:rPr>
          <w:rFonts w:ascii="한컴 말랑말랑 Regular" w:eastAsia="한컴 말랑말랑 Regular" w:hAnsi="한컴 말랑말랑 Regular"/>
        </w:rPr>
        <w:t xml:space="preserve">, </w:t>
      </w:r>
      <w:r>
        <w:rPr>
          <w:rFonts w:ascii="한컴 말랑말랑 Regular" w:eastAsia="한컴 말랑말랑 Regular" w:hAnsi="한컴 말랑말랑 Regular"/>
        </w:rPr>
        <w:t>스페셜미</w:t>
      </w:r>
      <w:r>
        <w:rPr>
          <w:rFonts w:ascii="한컴 말랑말랑 Regular" w:eastAsia="한컴 말랑말랑 Regular" w:hAnsi="한컴 말랑말랑 Regular"/>
        </w:rPr>
        <w:t xml:space="preserve">, </w:t>
      </w:r>
      <w:r>
        <w:rPr>
          <w:rFonts w:ascii="한컴 말랑말랑 Regular" w:eastAsia="한컴 말랑말랑 Regular" w:hAnsi="한컴 말랑말랑 Regular"/>
        </w:rPr>
        <w:t>위비</w:t>
      </w:r>
      <w:r>
        <w:rPr>
          <w:rFonts w:ascii="한컴 말랑말랑 Regular" w:eastAsia="한컴 말랑말랑 Regular" w:hAnsi="한컴 말랑말랑 Regular"/>
        </w:rPr>
        <w:t>)와 프로그램을 제공합니다.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Cambria Math" w:eastAsia="한컴 말랑말랑 Regular" w:hAnsi="Cambria Math" w:cs="Cambria Math"/>
        </w:rPr>
        <w:t>​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프로젝트 소개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 xml:space="preserve">세계 교육 </w:t>
      </w:r>
      <w:r>
        <w:rPr>
          <w:rFonts w:ascii="한컴 말랑말랑 Regular" w:eastAsia="한컴 말랑말랑 Regular" w:hAnsi="한컴 말랑말랑 Regular"/>
        </w:rPr>
        <w:t>플랜팅</w:t>
      </w:r>
      <w:r>
        <w:rPr>
          <w:rFonts w:ascii="한컴 말랑말랑 Regular" w:eastAsia="한컴 말랑말랑 Regular" w:hAnsi="한컴 말랑말랑 Regular"/>
        </w:rPr>
        <w:t xml:space="preserve"> 프로젝트(Education Planting Project) 교회 교육과 선교에 한계를 겪는 교회와 교회 소속 교육 기관에 속한 아이들의 질적 성장을 도모하고 교회 교육 활성화를 목표로 교육 프로그램과 교재(기관용), 교사교육을 지원하기 위해 만들어졌습니다.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 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프로젝트 목표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1.다음 세대 교육 강화를 통해 교회의 질적·양적 성장을 이루는 것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2.다음 세대를 위한 체계적인 교육 시스템 구축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3.세상 속에서 빛과 소금으로 살아갈 기독 지성인 양성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4.다음 세대의 체계적인 성장을 도울 평신도(교사) 지도자 양성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5.영어 동화 프로그램을 통한 지역 선교의 기초 마련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 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지원 사항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1.유아, 유치, 초등학생을 위한 교사용 교재(Big Book) 지원 (</w:t>
      </w:r>
      <w:r>
        <w:rPr>
          <w:rFonts w:ascii="한컴 말랑말랑 Regular" w:eastAsia="한컴 말랑말랑 Regular" w:hAnsi="한컴 말랑말랑 Regular"/>
        </w:rPr>
        <w:t>헬로우미</w:t>
      </w:r>
      <w:r>
        <w:rPr>
          <w:rFonts w:ascii="한컴 말랑말랑 Regular" w:eastAsia="한컴 말랑말랑 Regular" w:hAnsi="한컴 말랑말랑 Regular"/>
        </w:rPr>
        <w:t xml:space="preserve">, </w:t>
      </w:r>
      <w:r>
        <w:rPr>
          <w:rFonts w:ascii="한컴 말랑말랑 Regular" w:eastAsia="한컴 말랑말랑 Regular" w:hAnsi="한컴 말랑말랑 Regular"/>
        </w:rPr>
        <w:t>스페셜미</w:t>
      </w:r>
      <w:r>
        <w:rPr>
          <w:rFonts w:ascii="한컴 말랑말랑 Regular" w:eastAsia="한컴 말랑말랑 Regular" w:hAnsi="한컴 말랑말랑 Regular"/>
        </w:rPr>
        <w:t xml:space="preserve">, </w:t>
      </w:r>
      <w:r>
        <w:rPr>
          <w:rFonts w:ascii="한컴 말랑말랑 Regular" w:eastAsia="한컴 말랑말랑 Regular" w:hAnsi="한컴 말랑말랑 Regular"/>
        </w:rPr>
        <w:t>위비</w:t>
      </w:r>
      <w:r>
        <w:rPr>
          <w:rFonts w:ascii="한컴 말랑말랑 Regular" w:eastAsia="한컴 말랑말랑 Regular" w:hAnsi="한컴 말랑말랑 Regular"/>
        </w:rPr>
        <w:t>)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2.영상자료, 매뉴얼, 어휘 카드, 진행자용 PPT 파일 등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3.각 프로그램 전문 강사 교육 및 정규 워크샵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4.지역 매니저를 통한 관리 및 행정 지원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 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자격 및 의무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1.주일학교에 아동 20명 이상이 있거나, 그 가능성이 있으며, 성인 성도 수가 200명 이상인 교회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 xml:space="preserve">2.주일학교 프로그램뿐 아니라 </w:t>
      </w:r>
      <w:r>
        <w:rPr>
          <w:rFonts w:ascii="한컴 말랑말랑 Regular" w:eastAsia="한컴 말랑말랑 Regular" w:hAnsi="한컴 말랑말랑 Regular"/>
        </w:rPr>
        <w:t>토요학교나</w:t>
      </w:r>
      <w:r>
        <w:rPr>
          <w:rFonts w:ascii="한컴 말랑말랑 Regular" w:eastAsia="한컴 말랑말랑 Regular" w:hAnsi="한컴 말랑말랑 Regular"/>
        </w:rPr>
        <w:t xml:space="preserve"> 방과 후 수업 등 독립적인 학급을 개설하고 운영할 수 있어</w:t>
      </w:r>
      <w:r>
        <w:rPr>
          <w:rFonts w:ascii="한컴 말랑말랑 Regular" w:eastAsia="한컴 말랑말랑 Regular" w:hAnsi="한컴 말랑말랑 Regular"/>
        </w:rPr>
        <w:t>야 함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3.학교를 세운 교회/기관은 반드시 매월 아동 1인당 교재비(학기당 약 5달라)를 구매하여 정식으로 수업이 이루어져야 함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4.주 교사와 보조 교사는 프로그램 교육과정 및 정기 워크숍에 반드시 참여해야 함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5.각 학교는 반드시 지정된 Google Drive에 프로그램 진행 사진과 영상을 업로드해야 함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 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Cambria Math" w:eastAsia="한컴 말랑말랑 Regular" w:hAnsi="Cambria Math" w:cs="Cambria Math"/>
        </w:rPr>
        <w:t>​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Cambria Math" w:eastAsia="한컴 말랑말랑 Regular" w:hAnsi="Cambria Math" w:cs="Cambria Math"/>
        </w:rPr>
        <w:t>​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신청 방법</w:t>
      </w:r>
    </w:p>
    <w:p>
      <w:pPr>
        <w:rPr>
          <w:lang w:eastAsia="ko-KR"/>
          <w:rFonts w:ascii="한컴 말랑말랑 Regular" w:eastAsia="한컴 말랑말랑 Regular" w:hAnsi="한컴 말랑말랑 Regular" w:hint="eastAsia"/>
          <w:rtl w:val="off"/>
        </w:rPr>
      </w:pPr>
      <w:r>
        <w:rPr>
          <w:rFonts w:ascii="한컴 말랑말랑 Regular" w:eastAsia="한컴 말랑말랑 Regular" w:hAnsi="한컴 말랑말랑 Regular"/>
        </w:rPr>
        <w:t>1.신청서 작성: 일차 지원학교로 선정되어 신청 자격이 되는 기관은 아래 구글 폼에 접속하여 질의에 답하고 서류와 요청 사진을 업로드 합니다. 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fldChar w:fldCharType="begin"/>
      </w:r>
      <w:r>
        <w:rPr>
          <w:rFonts w:ascii="한컴 말랑말랑 Regular" w:eastAsia="한컴 말랑말랑 Regular" w:hAnsi="한컴 말랑말랑 Regular"/>
        </w:rPr>
        <w:instrText xml:space="preserve"> HYPERLINK "https://forms.gle/D8cQSNGcyfaJvA9y9" </w:instrText>
      </w:r>
      <w:r>
        <w:rPr>
          <w:rFonts w:ascii="한컴 말랑말랑 Regular" w:eastAsia="한컴 말랑말랑 Regular" w:hAnsi="한컴 말랑말랑 Regular"/>
        </w:rPr>
        <w:fldChar w:fldCharType="separate"/>
      </w:r>
      <w:r>
        <w:rPr>
          <w:rStyle w:val="aa"/>
          <w:rFonts w:ascii="한컴 말랑말랑 Regular" w:eastAsia="한컴 말랑말랑 Regular" w:hAnsi="한컴 말랑말랑 Regular"/>
        </w:rPr>
        <w:t>https://forms.gle/D8cQSNGcyfaJvA9y9</w:t>
      </w:r>
      <w:r>
        <w:rPr>
          <w:rFonts w:ascii="한컴 말랑말랑 Regular" w:eastAsia="한컴 말랑말랑 Regular" w:hAnsi="한컴 말랑말랑 Regular"/>
        </w:rPr>
        <w:fldChar w:fldCharType="end"/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Cambria Math" w:eastAsia="한컴 말랑말랑 Regular" w:hAnsi="Cambria Math" w:cs="Cambria Math"/>
        </w:rPr>
        <w:t>​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 xml:space="preserve">2.접수된 신청서를 보고 </w:t>
      </w:r>
      <w:r>
        <w:rPr>
          <w:rFonts w:ascii="한컴 말랑말랑 Regular" w:eastAsia="한컴 말랑말랑 Regular" w:hAnsi="한컴 말랑말랑 Regular"/>
        </w:rPr>
        <w:t>wepc</w:t>
      </w:r>
      <w:r>
        <w:rPr>
          <w:rFonts w:ascii="한컴 말랑말랑 Regular" w:eastAsia="한컴 말랑말랑 Regular" w:hAnsi="한컴 말랑말랑 Regular"/>
        </w:rPr>
        <w:t>가 심사하여, 기관의 선정 여부 결정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 xml:space="preserve">3.선정된 교회/기관은 </w:t>
      </w:r>
      <w:r>
        <w:rPr>
          <w:rFonts w:ascii="한컴 말랑말랑 Regular" w:eastAsia="한컴 말랑말랑 Regular" w:hAnsi="한컴 말랑말랑 Regular"/>
        </w:rPr>
        <w:t>wepc</w:t>
      </w:r>
      <w:r>
        <w:rPr>
          <w:rFonts w:ascii="한컴 말랑말랑 Regular" w:eastAsia="한컴 말랑말랑 Regular" w:hAnsi="한컴 말랑말랑 Regular"/>
        </w:rPr>
        <w:t>가 스폰서를 찾아 교재와 프로그램 발송 (개별 연결은 하지 않음)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추가 혜택</w:t>
      </w:r>
      <w:r>
        <w:rPr>
          <w:rFonts w:ascii="Courier New" w:eastAsia="한컴 말랑말랑 Regular" w:hAnsi="Courier New" w:cs="Courier New"/>
        </w:rPr>
        <w:t>•</w:t>
      </w:r>
      <w:r>
        <w:rPr>
          <w:rFonts w:ascii="한컴 말랑말랑 Regular" w:eastAsia="한컴 말랑말랑 Regular" w:hAnsi="한컴 말랑말랑 Regular"/>
        </w:rPr>
        <w:t xml:space="preserve">선정된 기관에는 아크릴로 제작된 현판을 </w:t>
      </w:r>
      <w:r>
        <w:rPr>
          <w:rFonts w:ascii="한컴 말랑말랑 Regular" w:eastAsia="한컴 말랑말랑 Regular" w:hAnsi="한컴 말랑말랑 Regular"/>
        </w:rPr>
        <w:t>wepck</w:t>
      </w:r>
      <w:r>
        <w:rPr>
          <w:rFonts w:ascii="한컴 말랑말랑 Regular" w:eastAsia="한컴 말랑말랑 Regular" w:hAnsi="한컴 말랑말랑 Regular"/>
        </w:rPr>
        <w:t>가 제공하고 기관에 부착한다.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Courier New" w:eastAsia="한컴 말랑말랑 Regular" w:hAnsi="Courier New" w:cs="Courier New"/>
        </w:rPr>
        <w:t>•</w:t>
      </w:r>
      <w:r>
        <w:rPr>
          <w:rFonts w:ascii="한컴 말랑말랑 Regular" w:eastAsia="한컴 말랑말랑 Regular" w:hAnsi="한컴 말랑말랑 Regular"/>
        </w:rPr>
        <w:t xml:space="preserve">WEPC 대표인 </w:t>
      </w:r>
      <w:r>
        <w:rPr>
          <w:rFonts w:ascii="한컴 말랑말랑 Regular" w:eastAsia="한컴 말랑말랑 Regular" w:hAnsi="한컴 말랑말랑 Regular"/>
        </w:rPr>
        <w:t>장학봉</w:t>
      </w:r>
      <w:r>
        <w:rPr>
          <w:rFonts w:ascii="한컴 말랑말랑 Regular" w:eastAsia="한컴 말랑말랑 Regular" w:hAnsi="한컴 말랑말랑 Regular"/>
        </w:rPr>
        <w:t xml:space="preserve"> 목사님과 후원자들이 지역을 방문하여 Special Me 프로그램 1주년 기념행사(</w:t>
      </w:r>
      <w:r>
        <w:rPr>
          <w:rFonts w:ascii="한컴 말랑말랑 Regular" w:eastAsia="한컴 말랑말랑 Regular" w:hAnsi="한컴 말랑말랑 Regular"/>
        </w:rPr>
        <w:t>스페셜미</w:t>
      </w:r>
      <w:r>
        <w:rPr>
          <w:rFonts w:ascii="한컴 말랑말랑 Regular" w:eastAsia="한컴 말랑말랑 Regular" w:hAnsi="한컴 말랑말랑 Regular"/>
        </w:rPr>
        <w:t xml:space="preserve"> 읽기/찬양 대회)와 축하의 시간을 갖습니다.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*모든 비용은 WEPC에서 부담.</w:t>
      </w:r>
    </w:p>
    <w:p>
      <w:pPr>
        <w:rPr>
          <w:rFonts w:ascii="한컴 말랑말랑 Regular" w:eastAsia="한컴 말랑말랑 Regular" w:hAnsi="한컴 말랑말랑 Regular"/>
        </w:rPr>
      </w:pPr>
      <w:r>
        <w:fldChar w:fldCharType="begin"/>
      </w:r>
      <w:r>
        <w:instrText xml:space="preserve"> HYPERLINK "https://docs.google.com/forms/d/e/1FAIpQLSe2eQGTOGxW2CrjH4v6iEka8rLmrMjKkaFDsO1V3cmaNQsJxw/viewform?usp=header" \t "_blank" </w:instrText>
      </w:r>
      <w:r>
        <w:fldChar w:fldCharType="separate"/>
      </w:r>
      <w:r>
        <w:rPr>
          <w:rStyle w:val="aa"/>
          <w:rFonts w:ascii="한컴 말랑말랑 Regular" w:eastAsia="한컴 말랑말랑 Regular" w:hAnsi="한컴 말랑말랑 Regular"/>
          <w:b/>
          <w:bCs/>
        </w:rPr>
        <w:t>GO</w:t>
      </w:r>
      <w:r>
        <w:rPr>
          <w:rStyle w:val="aa"/>
          <w:rFonts w:ascii="한컴 말랑말랑 Regular" w:eastAsia="한컴 말랑말랑 Regular" w:hAnsi="한컴 말랑말랑 Regular"/>
          <w:b/>
          <w:bCs/>
        </w:rPr>
        <w:fldChar w:fldCharType="end"/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A New Paradigm of Missions: Content-Based Missions &amp; Global Education Planting Ministry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The WEPC (World Education Planting Center) is an educational initiative designed to raise the next generation and a mission-based education program that opens the doors of local churches.</w:t>
      </w:r>
      <w:r>
        <w:rPr>
          <w:rFonts w:ascii="한컴 말랑말랑 Regular" w:eastAsia="한컴 말랑말랑 Regular" w:hAnsi="한컴 말랑말랑 Regular"/>
        </w:rPr>
        <w:br/>
      </w:r>
      <w:r>
        <w:rPr>
          <w:rFonts w:ascii="한컴 말랑말랑 Regular" w:eastAsia="한컴 말랑말랑 Regular" w:hAnsi="한컴 말랑말랑 Regular"/>
        </w:rPr>
        <w:t>We provide literacy-based educational content—Hello Me, Special Me, and Weavy—along with programs that support evangelism and nurture the next generation.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Project Overview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The Global Education Planting Project was created to support churches and church-affiliated educational institutions that face limitations in education and mission work.</w:t>
      </w:r>
      <w:r>
        <w:rPr>
          <w:rFonts w:ascii="한컴 말랑말랑 Regular" w:eastAsia="한컴 말랑말랑 Regular" w:hAnsi="한컴 말랑말랑 Regular"/>
        </w:rPr>
        <w:br/>
      </w:r>
      <w:r>
        <w:rPr>
          <w:rFonts w:ascii="한컴 말랑말랑 Regular" w:eastAsia="한컴 말랑말랑 Regular" w:hAnsi="한컴 말랑말랑 Regular"/>
        </w:rPr>
        <w:t>Its goal is to promote the holistic growth of children and to revitalize church education by providing structured programs, institutional teaching materials, and teacher training.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 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Project Goals</w:t>
      </w:r>
    </w:p>
    <w:p>
      <w:pPr>
        <w:numPr>
          <w:ilvl w:val="0"/>
          <w:numId w:val="1"/>
        </w:num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To achieve both qualitative and quantitative growth of the church through strengthening next-generation education</w:t>
      </w:r>
    </w:p>
    <w:p>
      <w:pPr>
        <w:numPr>
          <w:ilvl w:val="0"/>
          <w:numId w:val="1"/>
        </w:num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To establish a systematic educational framework for the next generation</w:t>
      </w:r>
    </w:p>
    <w:p>
      <w:pPr>
        <w:numPr>
          <w:ilvl w:val="0"/>
          <w:numId w:val="1"/>
        </w:num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To raise Christian intellectual leaders who live as the light and salt of the world</w:t>
      </w:r>
    </w:p>
    <w:p>
      <w:pPr>
        <w:numPr>
          <w:ilvl w:val="0"/>
          <w:numId w:val="1"/>
        </w:num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To train lay leaders (teachers) who can guide the structured growth of the next generation</w:t>
      </w:r>
    </w:p>
    <w:p>
      <w:pPr>
        <w:numPr>
          <w:ilvl w:val="0"/>
          <w:numId w:val="1"/>
        </w:num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To lay the foundation for local missions through English story-based programs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 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Support Provided</w:t>
      </w:r>
    </w:p>
    <w:p>
      <w:pPr>
        <w:numPr>
          <w:ilvl w:val="0"/>
          <w:numId w:val="2"/>
        </w:num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Teacher materials (Big Books) for toddlers, kindergarteners, and elementary students</w:t>
      </w:r>
      <w:r>
        <w:rPr>
          <w:rFonts w:ascii="한컴 말랑말랑 Regular" w:eastAsia="한컴 말랑말랑 Regular" w:hAnsi="한컴 말랑말랑 Regular"/>
        </w:rPr>
        <w:br/>
      </w:r>
      <w:r>
        <w:rPr>
          <w:rFonts w:ascii="한컴 말랑말랑 Regular" w:eastAsia="한컴 말랑말랑 Regular" w:hAnsi="한컴 말랑말랑 Regular"/>
        </w:rPr>
        <w:t>(Hello Me, Special Me, Weavy)</w:t>
      </w:r>
    </w:p>
    <w:p>
      <w:pPr>
        <w:numPr>
          <w:ilvl w:val="0"/>
          <w:numId w:val="2"/>
        </w:num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Video resources, manuals, vocabulary cards, and facilitator PPT files</w:t>
      </w:r>
    </w:p>
    <w:p>
      <w:pPr>
        <w:numPr>
          <w:ilvl w:val="0"/>
          <w:numId w:val="2"/>
        </w:num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Professional instructor training and regular workshops for each program</w:t>
      </w:r>
    </w:p>
    <w:p>
      <w:pPr>
        <w:numPr>
          <w:ilvl w:val="0"/>
          <w:numId w:val="2"/>
        </w:num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Ongoing management and administrative support through regional managers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 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Qualifications &amp; Responsibilities</w:t>
      </w:r>
    </w:p>
    <w:p>
      <w:pPr>
        <w:numPr>
          <w:ilvl w:val="0"/>
          <w:numId w:val="3"/>
        </w:num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Churches with at least 20 children in Sunday School (or the potential to reach that number), and at least 200 adult members</w:t>
      </w:r>
    </w:p>
    <w:p>
      <w:pPr>
        <w:numPr>
          <w:ilvl w:val="0"/>
          <w:numId w:val="3"/>
        </w:num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Ability to operate independent classes such as Saturday schools or after-school programs in addition to Sunday School</w:t>
      </w:r>
    </w:p>
    <w:p>
      <w:pPr>
        <w:numPr>
          <w:ilvl w:val="0"/>
          <w:numId w:val="3"/>
        </w:num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 xml:space="preserve">Churches/institutions that establish a school must purchase official student </w:t>
      </w:r>
      <w:r>
        <w:rPr>
          <w:rFonts w:ascii="한컴 말랑말랑 Regular" w:eastAsia="한컴 말랑말랑 Regular" w:hAnsi="한컴 말랑말랑 Regular"/>
        </w:rPr>
        <w:t>materials monthly</w:t>
      </w:r>
      <w:r>
        <w:rPr>
          <w:rFonts w:ascii="한컴 말랑말랑 Regular" w:eastAsia="한컴 말랑말랑 Regular" w:hAnsi="한컴 말랑말랑 Regular"/>
        </w:rPr>
        <w:br/>
      </w:r>
      <w:r>
        <w:rPr>
          <w:rFonts w:ascii="한컴 말랑말랑 Regular" w:eastAsia="한컴 말랑말랑 Regular" w:hAnsi="한컴 말랑말랑 Regular"/>
        </w:rPr>
        <w:t>(approximately $5 per student per semester)</w:t>
      </w:r>
    </w:p>
    <w:p>
      <w:pPr>
        <w:numPr>
          <w:ilvl w:val="0"/>
          <w:numId w:val="3"/>
        </w:num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Lead teachers and assistant teachers must participate in required training courses and regular workshops</w:t>
      </w:r>
    </w:p>
    <w:p>
      <w:pPr>
        <w:numPr>
          <w:ilvl w:val="0"/>
          <w:numId w:val="3"/>
        </w:num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Each school must upload photos and videos of program activities to the designated Google Drive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 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How to Apply</w:t>
      </w:r>
    </w:p>
    <w:p>
      <w:pPr>
        <w:numPr>
          <w:ilvl w:val="0"/>
          <w:numId w:val="4"/>
        </w:num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Submit an application</w:t>
      </w:r>
      <w:r>
        <w:rPr>
          <w:rFonts w:ascii="한컴 말랑말랑 Regular" w:eastAsia="한컴 말랑말랑 Regular" w:hAnsi="한컴 말랑말랑 Regular"/>
        </w:rPr>
        <w:br/>
      </w:r>
      <w:r>
        <w:rPr>
          <w:rFonts w:ascii="한컴 말랑말랑 Regular" w:eastAsia="한컴 말랑말랑 Regular" w:hAnsi="한컴 말랑말랑 Regular"/>
        </w:rPr>
        <w:t>Institutions that are eligible after initial screening should complete the Google Form below, respond to all questions, and upload required documents and photos:</w:t>
      </w:r>
      <w:r>
        <w:rPr>
          <w:rFonts w:ascii="한컴 말랑말랑 Regular" w:eastAsia="한컴 말랑말랑 Regular" w:hAnsi="한컴 말랑말랑 Regular"/>
        </w:rPr>
        <w:br/>
      </w:r>
      <w:r>
        <w:rPr>
          <w:rFonts w:ascii="한컴 말랑말랑 Regular" w:eastAsia="한컴 말랑말랑 Regular" w:hAnsi="한컴 말랑말랑 Regular"/>
        </w:rPr>
        <w:fldChar w:fldCharType="begin"/>
      </w:r>
      <w:r>
        <w:rPr>
          <w:rFonts w:ascii="한컴 말랑말랑 Regular" w:eastAsia="한컴 말랑말랑 Regular" w:hAnsi="한컴 말랑말랑 Regular"/>
        </w:rPr>
        <w:instrText xml:space="preserve"> HYPERLINK "https://docs.google.com/forms/d/e/1FAIpQLSe2eQGTOGxW2CrjH4v6iEka8rLmrMjKkaFDsO1V3cmaNQsJxw/viewform?usp=header" \t "_blank" </w:instrText>
      </w:r>
      <w:r>
        <w:rPr>
          <w:rFonts w:ascii="한컴 말랑말랑 Regular" w:eastAsia="한컴 말랑말랑 Regular" w:hAnsi="한컴 말랑말랑 Regular"/>
        </w:rPr>
        <w:fldChar w:fldCharType="separate"/>
      </w:r>
      <w:r>
        <w:rPr>
          <w:rStyle w:val="aa"/>
          <w:rFonts w:ascii="한컴 말랑말랑 Regular" w:eastAsia="한컴 말랑말랑 Regular" w:hAnsi="한컴 말랑말랑 Regular"/>
        </w:rPr>
        <w:t>https://docs.google.com/forms/d/e/1FAIpQLSe2eQGTOGxW2CrjH4v6iEka8rLmrMjKkaFDsO1V3cmaNQsJxw/viewform?usp=header</w:t>
      </w:r>
      <w:r>
        <w:rPr>
          <w:rStyle w:val="aa"/>
          <w:rFonts w:ascii="한컴 말랑말랑 Regular" w:eastAsia="한컴 말랑말랑 Regular" w:hAnsi="한컴 말랑말랑 Regular"/>
        </w:rPr>
        <w:fldChar w:fldCharType="end"/>
      </w:r>
    </w:p>
    <w:p>
      <w:pPr>
        <w:numPr>
          <w:ilvl w:val="0"/>
          <w:numId w:val="4"/>
        </w:num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Evaluation process</w:t>
      </w:r>
      <w:r>
        <w:rPr>
          <w:rFonts w:ascii="한컴 말랑말랑 Regular" w:eastAsia="한컴 말랑말랑 Regular" w:hAnsi="한컴 말랑말랑 Regular"/>
        </w:rPr>
        <w:br/>
      </w:r>
      <w:r>
        <w:rPr>
          <w:rFonts w:ascii="한컴 말랑말랑 Regular" w:eastAsia="한컴 말랑말랑 Regular" w:hAnsi="한컴 말랑말랑 Regular"/>
        </w:rPr>
        <w:t>WEPC reviews all submitted applications and determines final selection</w:t>
      </w:r>
    </w:p>
    <w:p>
      <w:pPr>
        <w:numPr>
          <w:ilvl w:val="0"/>
          <w:numId w:val="4"/>
        </w:num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Program support</w:t>
      </w:r>
      <w:r>
        <w:rPr>
          <w:rFonts w:ascii="한컴 말랑말랑 Regular" w:eastAsia="한컴 말랑말랑 Regular" w:hAnsi="한컴 말랑말랑 Regular"/>
        </w:rPr>
        <w:br/>
      </w:r>
      <w:r>
        <w:rPr>
          <w:rFonts w:ascii="한컴 말랑말랑 Regular" w:eastAsia="한컴 말랑말랑 Regular" w:hAnsi="한컴 말랑말랑 Regular"/>
        </w:rPr>
        <w:t>For selected churches/institutions, WEPC secures sponsors and provides educational materials and programs</w:t>
      </w:r>
      <w:r>
        <w:rPr>
          <w:rFonts w:ascii="한컴 말랑말랑 Regular" w:eastAsia="한컴 말랑말랑 Regular" w:hAnsi="한컴 말랑말랑 Regular"/>
        </w:rPr>
        <w:br/>
      </w:r>
      <w:r>
        <w:rPr>
          <w:rFonts w:ascii="한컴 말랑말랑 Regular" w:eastAsia="한컴 말랑말랑 Regular" w:hAnsi="한컴 말랑말랑 Regular"/>
        </w:rPr>
        <w:t>(Individual sponsor connections are not arranged directly)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 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Additional Benefits</w:t>
      </w:r>
    </w:p>
    <w:p>
      <w:pPr>
        <w:numPr>
          <w:ilvl w:val="0"/>
          <w:numId w:val="5"/>
        </w:num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A custom acrylic plaque will be provided by WEPC and installed at the selected institution</w:t>
      </w:r>
    </w:p>
    <w:p>
      <w:pPr>
        <w:numPr>
          <w:ilvl w:val="0"/>
          <w:numId w:val="5"/>
        </w:num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Rev. Jang Hakbong (President of WEPC) and sponsors will visit the region to celebrate the 1st Anniversary of the Special Me Program, including a reading and praise competition</w:t>
      </w:r>
    </w:p>
    <w:p>
      <w:pPr>
        <w:rPr>
          <w:rFonts w:ascii="한컴 말랑말랑 Regular" w:eastAsia="한컴 말랑말랑 Regular" w:hAnsi="한컴 말랑말랑 Regular"/>
        </w:rPr>
      </w:pPr>
      <w:r>
        <w:rPr>
          <w:rFonts w:ascii="한컴 말랑말랑 Regular" w:eastAsia="한컴 말랑말랑 Regular" w:hAnsi="한컴 말랑말랑 Regular"/>
        </w:rPr>
        <w:t>* All expenses are fully covered by WEPC</w:t>
      </w:r>
    </w:p>
    <w:p>
      <w:pPr>
        <w:rPr>
          <w:rFonts w:ascii="한컴 말랑말랑 Regular" w:eastAsia="한컴 말랑말랑 Regular" w:hAnsi="한컴 말랑말랑 Regular"/>
        </w:rPr>
      </w:pPr>
    </w:p>
    <w:p/>
    <w:sectPr>
      <w:pgSz w:w="11906" w:h="16838"/>
      <w:pgMar w:top="1701" w:right="1440" w:bottom="1440" w:left="144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한컴 말랑말랑 Regular">
    <w:panose1 w:val="020F0303FFFFFFFFFFFF"/>
    <w:family w:val="modern"/>
    <w:charset w:val="81"/>
    <w:notTrueType w:val="false"/>
    <w:pitch w:val="variable"/>
    <w:sig w:usb0="800002A7" w:usb1="09D77CFB" w:usb2="00000010" w:usb3="00000000" w:csb0="00080001" w:csb1="00000000"/>
  </w:font>
  <w:font w:name="Cambria Math">
    <w:panose1 w:val="02040503050406030204"/>
    <w:family w:val="roman"/>
    <w:charset w:val="00"/>
    <w:notTrueType w:val="false"/>
    <w:sig w:usb0="E00006FF" w:usb1="420024FF" w:usb2="02000000" w:usb3="00000001" w:csb0="2000019F" w:csb1="00000001"/>
  </w:font>
  <w:font w:name="Courier New">
    <w:panose1 w:val="02070309020205020404"/>
    <w:family w:val="modern"/>
    <w:charset w:val="00"/>
    <w:notTrueType w:val="false"/>
    <w:sig w:usb0="E0002EFF" w:usb1="C0007843" w:usb2="00000009" w:usb3="00000001" w:csb0="400001FF" w:csb1="FFFF0000"/>
  </w:font>
  <w:font w:name="Symbol">
    <w:panose1 w:val="05050102010706020507"/>
    <w:family w:val="roman"/>
    <w:charset w:val="02"/>
    <w:notTrueType w:val="false"/>
    <w:sig w:usb0="00000001" w:usb1="00000001" w:usb2="00000001" w:usb3="00000001" w:csb0="80000000" w:csb1="00000001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3e6850d4"/>
    <w:multiLevelType w:val="multilevel"/>
    <w:tmpl w:val="5aba095a"/>
    <w:lvl w:ilvl="0">
      <w:start w:val="1"/>
      <w:lvlText w:val="%1."/>
      <w:lvlJc w:val="left"/>
      <w:pPr>
        <w:ind w:left="720" w:hanging="360"/>
        <w:tabs>
          <w:tab w:val="num" w:pos="720"/>
        </w:tabs>
      </w:pPr>
    </w:lvl>
    <w:lvl w:ilvl="1" w:tentative="on">
      <w:start w:val="1"/>
      <w:lvlText w:val="%2."/>
      <w:lvlJc w:val="left"/>
      <w:pPr>
        <w:ind w:left="1440" w:hanging="360"/>
        <w:tabs>
          <w:tab w:val="num" w:pos="1440"/>
        </w:tabs>
      </w:pPr>
    </w:lvl>
    <w:lvl w:ilvl="2" w:tentative="on">
      <w:start w:val="1"/>
      <w:lvlText w:val="%3."/>
      <w:lvlJc w:val="left"/>
      <w:pPr>
        <w:ind w:left="2160" w:hanging="360"/>
        <w:tabs>
          <w:tab w:val="num" w:pos="2160"/>
        </w:tabs>
      </w:pPr>
    </w:lvl>
    <w:lvl w:ilvl="3" w:tentative="on">
      <w:start w:val="1"/>
      <w:lvlText w:val="%4."/>
      <w:lvlJc w:val="left"/>
      <w:pPr>
        <w:ind w:left="2880" w:hanging="360"/>
        <w:tabs>
          <w:tab w:val="num" w:pos="2880"/>
        </w:tabs>
      </w:pPr>
    </w:lvl>
    <w:lvl w:ilvl="4" w:tentative="on">
      <w:start w:val="1"/>
      <w:lvlText w:val="%5."/>
      <w:lvlJc w:val="left"/>
      <w:pPr>
        <w:ind w:left="3600" w:hanging="360"/>
        <w:tabs>
          <w:tab w:val="num" w:pos="3600"/>
        </w:tabs>
      </w:pPr>
    </w:lvl>
    <w:lvl w:ilvl="5" w:tentative="on">
      <w:start w:val="1"/>
      <w:lvlText w:val="%6."/>
      <w:lvlJc w:val="left"/>
      <w:pPr>
        <w:ind w:left="4320" w:hanging="360"/>
        <w:tabs>
          <w:tab w:val="num" w:pos="4320"/>
        </w:tabs>
      </w:pPr>
    </w:lvl>
    <w:lvl w:ilvl="6" w:tentative="on">
      <w:start w:val="1"/>
      <w:lvlText w:val="%7."/>
      <w:lvlJc w:val="left"/>
      <w:pPr>
        <w:ind w:left="5040" w:hanging="360"/>
        <w:tabs>
          <w:tab w:val="num" w:pos="5040"/>
        </w:tabs>
      </w:pPr>
    </w:lvl>
    <w:lvl w:ilvl="7" w:tentative="on">
      <w:start w:val="1"/>
      <w:lvlText w:val="%8."/>
      <w:lvlJc w:val="left"/>
      <w:pPr>
        <w:ind w:left="5760" w:hanging="360"/>
        <w:tabs>
          <w:tab w:val="num" w:pos="5760"/>
        </w:tabs>
      </w:pPr>
    </w:lvl>
    <w:lvl w:ilvl="8" w:tentative="on">
      <w:start w:val="1"/>
      <w:lvlText w:val="%9."/>
      <w:lvlJc w:val="left"/>
      <w:pPr>
        <w:ind w:left="6480" w:hanging="360"/>
        <w:tabs>
          <w:tab w:val="num" w:pos="6480"/>
        </w:tabs>
      </w:pPr>
    </w:lvl>
  </w:abstractNum>
  <w:abstractNum w:abstractNumId="1">
    <w:nsid w:val="3b8650a6"/>
    <w:multiLevelType w:val="multilevel"/>
    <w:tmpl w:val="7328382a"/>
    <w:lvl w:ilvl="0">
      <w:start w:val="1"/>
      <w:lvlText w:val="%1."/>
      <w:lvlJc w:val="left"/>
      <w:pPr>
        <w:ind w:left="720" w:hanging="360"/>
        <w:tabs>
          <w:tab w:val="num" w:pos="720"/>
        </w:tabs>
      </w:pPr>
    </w:lvl>
    <w:lvl w:ilvl="1" w:tentative="on">
      <w:start w:val="1"/>
      <w:lvlText w:val="%2."/>
      <w:lvlJc w:val="left"/>
      <w:pPr>
        <w:ind w:left="1440" w:hanging="360"/>
        <w:tabs>
          <w:tab w:val="num" w:pos="1440"/>
        </w:tabs>
      </w:pPr>
    </w:lvl>
    <w:lvl w:ilvl="2" w:tentative="on">
      <w:start w:val="1"/>
      <w:lvlText w:val="%3."/>
      <w:lvlJc w:val="left"/>
      <w:pPr>
        <w:ind w:left="2160" w:hanging="360"/>
        <w:tabs>
          <w:tab w:val="num" w:pos="2160"/>
        </w:tabs>
      </w:pPr>
    </w:lvl>
    <w:lvl w:ilvl="3" w:tentative="on">
      <w:start w:val="1"/>
      <w:lvlText w:val="%4."/>
      <w:lvlJc w:val="left"/>
      <w:pPr>
        <w:ind w:left="2880" w:hanging="360"/>
        <w:tabs>
          <w:tab w:val="num" w:pos="2880"/>
        </w:tabs>
      </w:pPr>
    </w:lvl>
    <w:lvl w:ilvl="4" w:tentative="on">
      <w:start w:val="1"/>
      <w:lvlText w:val="%5."/>
      <w:lvlJc w:val="left"/>
      <w:pPr>
        <w:ind w:left="3600" w:hanging="360"/>
        <w:tabs>
          <w:tab w:val="num" w:pos="3600"/>
        </w:tabs>
      </w:pPr>
    </w:lvl>
    <w:lvl w:ilvl="5" w:tentative="on">
      <w:start w:val="1"/>
      <w:lvlText w:val="%6."/>
      <w:lvlJc w:val="left"/>
      <w:pPr>
        <w:ind w:left="4320" w:hanging="360"/>
        <w:tabs>
          <w:tab w:val="num" w:pos="4320"/>
        </w:tabs>
      </w:pPr>
    </w:lvl>
    <w:lvl w:ilvl="6" w:tentative="on">
      <w:start w:val="1"/>
      <w:lvlText w:val="%7."/>
      <w:lvlJc w:val="left"/>
      <w:pPr>
        <w:ind w:left="5040" w:hanging="360"/>
        <w:tabs>
          <w:tab w:val="num" w:pos="5040"/>
        </w:tabs>
      </w:pPr>
    </w:lvl>
    <w:lvl w:ilvl="7" w:tentative="on">
      <w:start w:val="1"/>
      <w:lvlText w:val="%8."/>
      <w:lvlJc w:val="left"/>
      <w:pPr>
        <w:ind w:left="5760" w:hanging="360"/>
        <w:tabs>
          <w:tab w:val="num" w:pos="5760"/>
        </w:tabs>
      </w:pPr>
    </w:lvl>
    <w:lvl w:ilvl="8" w:tentative="on">
      <w:start w:val="1"/>
      <w:lvlText w:val="%9."/>
      <w:lvlJc w:val="left"/>
      <w:pPr>
        <w:ind w:left="6480" w:hanging="360"/>
        <w:tabs>
          <w:tab w:val="num" w:pos="6480"/>
        </w:tabs>
      </w:pPr>
    </w:lvl>
  </w:abstractNum>
  <w:abstractNum w:abstractNumId="2">
    <w:nsid w:val="7f941cf2"/>
    <w:multiLevelType w:val="multilevel"/>
    <w:tmpl w:val="5b2e86ce"/>
    <w:lvl w:ilvl="0">
      <w:start w:val="1"/>
      <w:lvlText w:val="%1."/>
      <w:lvlJc w:val="left"/>
      <w:pPr>
        <w:ind w:left="720" w:hanging="360"/>
        <w:tabs>
          <w:tab w:val="num" w:pos="720"/>
        </w:tabs>
      </w:pPr>
    </w:lvl>
    <w:lvl w:ilvl="1" w:tentative="on">
      <w:start w:val="1"/>
      <w:lvlText w:val="%2."/>
      <w:lvlJc w:val="left"/>
      <w:pPr>
        <w:ind w:left="1440" w:hanging="360"/>
        <w:tabs>
          <w:tab w:val="num" w:pos="1440"/>
        </w:tabs>
      </w:pPr>
    </w:lvl>
    <w:lvl w:ilvl="2" w:tentative="on">
      <w:start w:val="1"/>
      <w:lvlText w:val="%3."/>
      <w:lvlJc w:val="left"/>
      <w:pPr>
        <w:ind w:left="2160" w:hanging="360"/>
        <w:tabs>
          <w:tab w:val="num" w:pos="2160"/>
        </w:tabs>
      </w:pPr>
    </w:lvl>
    <w:lvl w:ilvl="3" w:tentative="on">
      <w:start w:val="1"/>
      <w:lvlText w:val="%4."/>
      <w:lvlJc w:val="left"/>
      <w:pPr>
        <w:ind w:left="2880" w:hanging="360"/>
        <w:tabs>
          <w:tab w:val="num" w:pos="2880"/>
        </w:tabs>
      </w:pPr>
    </w:lvl>
    <w:lvl w:ilvl="4" w:tentative="on">
      <w:start w:val="1"/>
      <w:lvlText w:val="%5."/>
      <w:lvlJc w:val="left"/>
      <w:pPr>
        <w:ind w:left="3600" w:hanging="360"/>
        <w:tabs>
          <w:tab w:val="num" w:pos="3600"/>
        </w:tabs>
      </w:pPr>
    </w:lvl>
    <w:lvl w:ilvl="5" w:tentative="on">
      <w:start w:val="1"/>
      <w:lvlText w:val="%6."/>
      <w:lvlJc w:val="left"/>
      <w:pPr>
        <w:ind w:left="4320" w:hanging="360"/>
        <w:tabs>
          <w:tab w:val="num" w:pos="4320"/>
        </w:tabs>
      </w:pPr>
    </w:lvl>
    <w:lvl w:ilvl="6" w:tentative="on">
      <w:start w:val="1"/>
      <w:lvlText w:val="%7."/>
      <w:lvlJc w:val="left"/>
      <w:pPr>
        <w:ind w:left="5040" w:hanging="360"/>
        <w:tabs>
          <w:tab w:val="num" w:pos="5040"/>
        </w:tabs>
      </w:pPr>
    </w:lvl>
    <w:lvl w:ilvl="7" w:tentative="on">
      <w:start w:val="1"/>
      <w:lvlText w:val="%8."/>
      <w:lvlJc w:val="left"/>
      <w:pPr>
        <w:ind w:left="5760" w:hanging="360"/>
        <w:tabs>
          <w:tab w:val="num" w:pos="5760"/>
        </w:tabs>
      </w:pPr>
    </w:lvl>
    <w:lvl w:ilvl="8" w:tentative="on">
      <w:start w:val="1"/>
      <w:lvlText w:val="%9."/>
      <w:lvlJc w:val="left"/>
      <w:pPr>
        <w:ind w:left="6480" w:hanging="360"/>
        <w:tabs>
          <w:tab w:val="num" w:pos="6480"/>
        </w:tabs>
      </w:pPr>
    </w:lvl>
  </w:abstractNum>
  <w:abstractNum w:abstractNumId="3">
    <w:nsid w:val="77832d00"/>
    <w:multiLevelType w:val="multilevel"/>
    <w:tmpl w:val="1d2a1990"/>
    <w:lvl w:ilvl="0">
      <w:start w:val="1"/>
      <w:lvlText w:val="%1."/>
      <w:lvlJc w:val="left"/>
      <w:pPr>
        <w:ind w:left="720" w:hanging="360"/>
        <w:tabs>
          <w:tab w:val="num" w:pos="720"/>
        </w:tabs>
      </w:pPr>
    </w:lvl>
    <w:lvl w:ilvl="1" w:tentative="on">
      <w:start w:val="1"/>
      <w:lvlText w:val="%2."/>
      <w:lvlJc w:val="left"/>
      <w:pPr>
        <w:ind w:left="1440" w:hanging="360"/>
        <w:tabs>
          <w:tab w:val="num" w:pos="1440"/>
        </w:tabs>
      </w:pPr>
    </w:lvl>
    <w:lvl w:ilvl="2" w:tentative="on">
      <w:start w:val="1"/>
      <w:lvlText w:val="%3."/>
      <w:lvlJc w:val="left"/>
      <w:pPr>
        <w:ind w:left="2160" w:hanging="360"/>
        <w:tabs>
          <w:tab w:val="num" w:pos="2160"/>
        </w:tabs>
      </w:pPr>
    </w:lvl>
    <w:lvl w:ilvl="3" w:tentative="on">
      <w:start w:val="1"/>
      <w:lvlText w:val="%4."/>
      <w:lvlJc w:val="left"/>
      <w:pPr>
        <w:ind w:left="2880" w:hanging="360"/>
        <w:tabs>
          <w:tab w:val="num" w:pos="2880"/>
        </w:tabs>
      </w:pPr>
    </w:lvl>
    <w:lvl w:ilvl="4" w:tentative="on">
      <w:start w:val="1"/>
      <w:lvlText w:val="%5."/>
      <w:lvlJc w:val="left"/>
      <w:pPr>
        <w:ind w:left="3600" w:hanging="360"/>
        <w:tabs>
          <w:tab w:val="num" w:pos="3600"/>
        </w:tabs>
      </w:pPr>
    </w:lvl>
    <w:lvl w:ilvl="5" w:tentative="on">
      <w:start w:val="1"/>
      <w:lvlText w:val="%6."/>
      <w:lvlJc w:val="left"/>
      <w:pPr>
        <w:ind w:left="4320" w:hanging="360"/>
        <w:tabs>
          <w:tab w:val="num" w:pos="4320"/>
        </w:tabs>
      </w:pPr>
    </w:lvl>
    <w:lvl w:ilvl="6" w:tentative="on">
      <w:start w:val="1"/>
      <w:lvlText w:val="%7."/>
      <w:lvlJc w:val="left"/>
      <w:pPr>
        <w:ind w:left="5040" w:hanging="360"/>
        <w:tabs>
          <w:tab w:val="num" w:pos="5040"/>
        </w:tabs>
      </w:pPr>
    </w:lvl>
    <w:lvl w:ilvl="7" w:tentative="on">
      <w:start w:val="1"/>
      <w:lvlText w:val="%8."/>
      <w:lvlJc w:val="left"/>
      <w:pPr>
        <w:ind w:left="5760" w:hanging="360"/>
        <w:tabs>
          <w:tab w:val="num" w:pos="5760"/>
        </w:tabs>
      </w:pPr>
    </w:lvl>
    <w:lvl w:ilvl="8" w:tentative="on">
      <w:start w:val="1"/>
      <w:lvlText w:val="%9."/>
      <w:lvlJc w:val="left"/>
      <w:pPr>
        <w:ind w:left="6480" w:hanging="360"/>
        <w:tabs>
          <w:tab w:val="num" w:pos="6480"/>
        </w:tabs>
      </w:pPr>
    </w:lvl>
  </w:abstractNum>
  <w:abstractNum w:abstractNumId="4">
    <w:nsid w:val="32715241"/>
    <w:multiLevelType w:val="multilevel"/>
    <w:tmpl w:val="a066d740"/>
    <w:lvl w:ilvl="0">
      <w:start w:val="1"/>
      <w:numFmt w:val="bullet"/>
      <w:lvlText w:val=""/>
      <w:lvlJc w:val="left"/>
      <w:pPr>
        <w:ind w:left="720" w:hanging="360"/>
        <w:tabs>
          <w:tab w:val="num" w:pos="720"/>
        </w:tabs>
      </w:pPr>
      <w:rPr>
        <w:rFonts w:ascii="Symbol" w:hAnsi="Symbol" w:hint="default"/>
        <w:sz w:val="20"/>
      </w:rPr>
    </w:lvl>
    <w:lvl w:ilvl="1" w:tentative="on">
      <w:start w:val="1"/>
      <w:numFmt w:val="bullet"/>
      <w:lvlText w:val=""/>
      <w:lvlJc w:val="left"/>
      <w:pPr>
        <w:ind w:left="1440" w:hanging="360"/>
        <w:tabs>
          <w:tab w:val="num" w:pos="1440"/>
        </w:tabs>
      </w:pPr>
      <w:rPr>
        <w:rFonts w:ascii="Symbol" w:hAnsi="Symbol" w:hint="default"/>
        <w:sz w:val="20"/>
      </w:rPr>
    </w:lvl>
    <w:lvl w:ilvl="2" w:tentative="on">
      <w:start w:val="1"/>
      <w:numFmt w:val="bullet"/>
      <w:lvlText w:val=""/>
      <w:lvlJc w:val="left"/>
      <w:pPr>
        <w:ind w:left="2160" w:hanging="360"/>
        <w:tabs>
          <w:tab w:val="num" w:pos="2160"/>
        </w:tabs>
      </w:pPr>
      <w:rPr>
        <w:rFonts w:ascii="Symbol" w:hAnsi="Symbol" w:hint="default"/>
        <w:sz w:val="20"/>
      </w:rPr>
    </w:lvl>
    <w:lvl w:ilvl="3" w:tentative="on">
      <w:start w:val="1"/>
      <w:numFmt w:val="bullet"/>
      <w:lvlText w:val=""/>
      <w:lvlJc w:val="left"/>
      <w:pPr>
        <w:ind w:left="2880" w:hanging="360"/>
        <w:tabs>
          <w:tab w:val="num" w:pos="2880"/>
        </w:tabs>
      </w:pPr>
      <w:rPr>
        <w:rFonts w:ascii="Symbol" w:hAnsi="Symbol" w:hint="default"/>
        <w:sz w:val="20"/>
      </w:rPr>
    </w:lvl>
    <w:lvl w:ilvl="4" w:tentative="on">
      <w:start w:val="1"/>
      <w:numFmt w:val="bullet"/>
      <w:lvlText w:val=""/>
      <w:lvlJc w:val="left"/>
      <w:pPr>
        <w:ind w:left="3600" w:hanging="360"/>
        <w:tabs>
          <w:tab w:val="num" w:pos="3600"/>
        </w:tabs>
      </w:pPr>
      <w:rPr>
        <w:rFonts w:ascii="Symbol" w:hAnsi="Symbol" w:hint="default"/>
        <w:sz w:val="20"/>
      </w:rPr>
    </w:lvl>
    <w:lvl w:ilvl="5" w:tentative="on">
      <w:start w:val="1"/>
      <w:numFmt w:val="bullet"/>
      <w:lvlText w:val=""/>
      <w:lvlJc w:val="left"/>
      <w:pPr>
        <w:ind w:left="4320" w:hanging="360"/>
        <w:tabs>
          <w:tab w:val="num" w:pos="4320"/>
        </w:tabs>
      </w:pPr>
      <w:rPr>
        <w:rFonts w:ascii="Symbol" w:hAnsi="Symbol" w:hint="default"/>
        <w:sz w:val="20"/>
      </w:rPr>
    </w:lvl>
    <w:lvl w:ilvl="6" w:tentative="on">
      <w:start w:val="1"/>
      <w:numFmt w:val="bullet"/>
      <w:lvlText w:val=""/>
      <w:lvlJc w:val="left"/>
      <w:pPr>
        <w:ind w:left="5040" w:hanging="360"/>
        <w:tabs>
          <w:tab w:val="num" w:pos="5040"/>
        </w:tabs>
      </w:pPr>
      <w:rPr>
        <w:rFonts w:ascii="Symbol" w:hAnsi="Symbol" w:hint="default"/>
        <w:sz w:val="20"/>
      </w:rPr>
    </w:lvl>
    <w:lvl w:ilvl="7" w:tentative="on">
      <w:start w:val="1"/>
      <w:numFmt w:val="bullet"/>
      <w:lvlText w:val=""/>
      <w:lvlJc w:val="left"/>
      <w:pPr>
        <w:ind w:left="5760" w:hanging="360"/>
        <w:tabs>
          <w:tab w:val="num" w:pos="5760"/>
        </w:tabs>
      </w:pPr>
      <w:rPr>
        <w:rFonts w:ascii="Symbol" w:hAnsi="Symbol" w:hint="default"/>
        <w:sz w:val="20"/>
      </w:rPr>
    </w:lvl>
    <w:lvl w:ilvl="8" w:tentative="on">
      <w:start w:val="1"/>
      <w:numFmt w:val="bullet"/>
      <w:lvlText w:val=""/>
      <w:lvlJc w:val="left"/>
      <w:pPr>
        <w:ind w:left="6480" w:hanging="360"/>
        <w:tabs>
          <w:tab w:val="num" w:pos="6480"/>
        </w:tabs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2"/>
        <w:szCs w:val="24"/>
        <w:kern w:val="2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</w:pPr>
  </w:style>
  <w:style w:type="paragraph" w:styleId="1">
    <w:name w:val="heading 1"/>
    <w:uiPriority w:val="9"/>
    <w:basedOn w:val="a"/>
    <w:next w:val="a"/>
    <w:link w:val="1Char"/>
    <w:qFormat/>
    <w:pPr>
      <w:keepNext/>
      <w:keepLines/>
      <w:outlineLvl w:val="0"/>
      <w:spacing w:after="80" w:before="280"/>
    </w:pPr>
    <w:rPr>
      <w:rFonts w:asciiTheme="majorHAnsi" w:eastAsiaTheme="majorEastAsia" w:hAnsiTheme="majorHAnsi" w:cstheme="majorBidi"/>
      <w:color w:val="000000"/>
      <w:sz w:val="32"/>
      <w:szCs w:val="32"/>
    </w:rPr>
  </w:style>
  <w:style w:type="paragraph" w:styleId="2">
    <w:name w:val="heading 2"/>
    <w:uiPriority w:val="9"/>
    <w:basedOn w:val="a"/>
    <w:next w:val="a"/>
    <w:link w:val="2Char"/>
    <w:qFormat/>
    <w:semiHidden/>
    <w:unhideWhenUsed/>
    <w:pPr>
      <w:keepNext/>
      <w:keepLines/>
      <w:outlineLvl w:val="1"/>
      <w:spacing w:after="80" w:before="160"/>
    </w:pPr>
    <w:rPr>
      <w:rFonts w:asciiTheme="majorHAnsi" w:eastAsiaTheme="majorEastAsia" w:hAnsiTheme="majorHAnsi" w:cstheme="majorBidi"/>
      <w:color w:val="000000"/>
      <w:sz w:val="28"/>
      <w:szCs w:val="28"/>
    </w:rPr>
  </w:style>
  <w:style w:type="paragraph" w:styleId="3">
    <w:name w:val="heading 3"/>
    <w:uiPriority w:val="9"/>
    <w:basedOn w:val="a"/>
    <w:next w:val="a"/>
    <w:link w:val="3Char"/>
    <w:qFormat/>
    <w:semiHidden/>
    <w:unhideWhenUsed/>
    <w:pPr>
      <w:keepNext/>
      <w:keepLines/>
      <w:outlineLvl w:val="2"/>
      <w:spacing w:after="80" w:before="160"/>
    </w:pPr>
    <w:rPr>
      <w:rFonts w:asciiTheme="majorHAnsi" w:eastAsiaTheme="majorEastAsia" w:hAnsiTheme="majorHAnsi" w:cstheme="majorBidi"/>
      <w:color w:val="000000"/>
      <w:sz w:val="24"/>
    </w:rPr>
  </w:style>
  <w:style w:type="paragraph" w:styleId="4">
    <w:name w:val="heading 4"/>
    <w:uiPriority w:val="9"/>
    <w:basedOn w:val="a"/>
    <w:next w:val="a"/>
    <w:link w:val="4Char"/>
    <w:qFormat/>
    <w:semiHidden/>
    <w:unhideWhenUsed/>
    <w:pPr>
      <w:keepNext/>
      <w:keepLines/>
      <w:outlineLvl w:val="3"/>
      <w:spacing w:after="40" w:before="80"/>
    </w:pPr>
    <w:rPr>
      <w:rFonts w:asciiTheme="majorHAnsi" w:eastAsiaTheme="majorEastAsia" w:hAnsiTheme="majorHAnsi" w:cstheme="majorBidi"/>
      <w:color w:val="000000"/>
    </w:rPr>
  </w:style>
  <w:style w:type="paragraph" w:styleId="5">
    <w:name w:val="heading 5"/>
    <w:uiPriority w:val="9"/>
    <w:basedOn w:val="a"/>
    <w:next w:val="a"/>
    <w:link w:val="5Char"/>
    <w:qFormat/>
    <w:semiHidden/>
    <w:unhideWhenUsed/>
    <w:pPr>
      <w:ind w:leftChars="100" w:left="100"/>
      <w:keepNext/>
      <w:keepLines/>
      <w:outlineLvl w:val="4"/>
      <w:spacing w:after="40" w:before="80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uiPriority w:val="9"/>
    <w:basedOn w:val="a"/>
    <w:next w:val="a"/>
    <w:link w:val="6Char"/>
    <w:qFormat/>
    <w:semiHidden/>
    <w:unhideWhenUsed/>
    <w:pPr>
      <w:ind w:leftChars="200" w:left="200"/>
      <w:keepNext/>
      <w:keepLines/>
      <w:outlineLvl w:val="5"/>
      <w:spacing w:after="40" w:before="80"/>
    </w:pPr>
    <w:rPr>
      <w:rFonts w:asciiTheme="majorHAnsi" w:eastAsiaTheme="majorEastAsia" w:hAnsiTheme="majorHAnsi" w:cstheme="majorBidi"/>
      <w:color w:val="000000"/>
    </w:rPr>
  </w:style>
  <w:style w:type="paragraph" w:styleId="7">
    <w:name w:val="heading 7"/>
    <w:uiPriority w:val="9"/>
    <w:basedOn w:val="a"/>
    <w:next w:val="a"/>
    <w:link w:val="7Char"/>
    <w:qFormat/>
    <w:semiHidden/>
    <w:unhideWhenUsed/>
    <w:pPr>
      <w:ind w:leftChars="300" w:left="300"/>
      <w:keepNext/>
      <w:keepLines/>
      <w:outlineLvl w:val="6"/>
      <w:spacing w:after="40" w:before="80"/>
    </w:pPr>
    <w:rPr>
      <w:rFonts w:asciiTheme="majorHAnsi" w:eastAsiaTheme="majorEastAsia" w:hAnsiTheme="majorHAnsi" w:cstheme="majorBidi"/>
      <w:color w:val="000000"/>
    </w:rPr>
  </w:style>
  <w:style w:type="paragraph" w:styleId="8">
    <w:name w:val="heading 8"/>
    <w:uiPriority w:val="9"/>
    <w:basedOn w:val="a"/>
    <w:next w:val="a"/>
    <w:link w:val="8Char"/>
    <w:qFormat/>
    <w:semiHidden/>
    <w:unhideWhenUsed/>
    <w:pPr>
      <w:ind w:leftChars="400" w:left="400"/>
      <w:keepNext/>
      <w:keepLines/>
      <w:outlineLvl w:val="7"/>
      <w:spacing w:after="40" w:before="80"/>
    </w:pPr>
    <w:rPr>
      <w:rFonts w:asciiTheme="majorHAnsi" w:eastAsiaTheme="majorEastAsia" w:hAnsiTheme="majorHAnsi" w:cstheme="majorBidi"/>
      <w:color w:val="000000"/>
    </w:rPr>
  </w:style>
  <w:style w:type="paragraph" w:styleId="9">
    <w:name w:val="heading 9"/>
    <w:uiPriority w:val="9"/>
    <w:basedOn w:val="a"/>
    <w:next w:val="a"/>
    <w:link w:val="9Char"/>
    <w:qFormat/>
    <w:semiHidden/>
    <w:unhideWhenUsed/>
    <w:pPr>
      <w:ind w:leftChars="500" w:left="500"/>
      <w:keepNext/>
      <w:keepLines/>
      <w:outlineLvl w:val="8"/>
      <w:spacing w:after="40" w:before="80"/>
    </w:pPr>
    <w:rPr>
      <w:rFonts w:asciiTheme="majorHAnsi" w:eastAsiaTheme="majorEastAsia" w:hAnsiTheme="majorHAnsi" w:cstheme="majorBid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uiPriority w:val="9"/>
    <w:basedOn w:val="a0"/>
    <w:link w:val="1"/>
    <w:rPr>
      <w:rFonts w:asciiTheme="majorHAnsi" w:eastAsiaTheme="majorEastAsia" w:hAnsiTheme="majorHAnsi" w:cstheme="majorBidi"/>
      <w:color w:val="000000"/>
      <w:sz w:val="32"/>
      <w:szCs w:val="32"/>
    </w:rPr>
  </w:style>
  <w:style w:type="character" w:customStyle="1" w:styleId="2Char">
    <w:name w:val="제목 2 Char"/>
    <w:uiPriority w:val="9"/>
    <w:basedOn w:val="a0"/>
    <w:link w:val="2"/>
    <w:semiHidden/>
    <w:rPr>
      <w:rFonts w:asciiTheme="majorHAnsi" w:eastAsiaTheme="majorEastAsia" w:hAnsiTheme="majorHAnsi" w:cstheme="majorBidi"/>
      <w:color w:val="000000"/>
      <w:sz w:val="28"/>
      <w:szCs w:val="28"/>
    </w:rPr>
  </w:style>
  <w:style w:type="character" w:customStyle="1" w:styleId="3Char">
    <w:name w:val="제목 3 Char"/>
    <w:uiPriority w:val="9"/>
    <w:basedOn w:val="a0"/>
    <w:link w:val="3"/>
    <w:semiHidden/>
    <w:rPr>
      <w:rFonts w:asciiTheme="majorHAnsi" w:eastAsiaTheme="majorEastAsia" w:hAnsiTheme="majorHAnsi" w:cstheme="majorBidi"/>
      <w:color w:val="000000"/>
      <w:sz w:val="24"/>
    </w:rPr>
  </w:style>
  <w:style w:type="character" w:customStyle="1" w:styleId="4Char">
    <w:name w:val="제목 4 Char"/>
    <w:uiPriority w:val="9"/>
    <w:basedOn w:val="a0"/>
    <w:link w:val="4"/>
    <w:semiHidden/>
    <w:rPr>
      <w:rFonts w:asciiTheme="majorHAnsi" w:eastAsiaTheme="majorEastAsia" w:hAnsiTheme="majorHAnsi" w:cstheme="majorBidi"/>
      <w:color w:val="000000"/>
    </w:rPr>
  </w:style>
  <w:style w:type="character" w:customStyle="1" w:styleId="5Char">
    <w:name w:val="제목 5 Char"/>
    <w:uiPriority w:val="9"/>
    <w:basedOn w:val="a0"/>
    <w:link w:val="5"/>
    <w:semiHidden/>
    <w:rPr>
      <w:rFonts w:asciiTheme="majorHAnsi" w:eastAsiaTheme="majorEastAsia" w:hAnsiTheme="majorHAnsi" w:cstheme="majorBidi"/>
      <w:color w:val="000000"/>
    </w:rPr>
  </w:style>
  <w:style w:type="character" w:customStyle="1" w:styleId="6Char">
    <w:name w:val="제목 6 Char"/>
    <w:uiPriority w:val="9"/>
    <w:basedOn w:val="a0"/>
    <w:link w:val="6"/>
    <w:semiHidden/>
    <w:rPr>
      <w:rFonts w:asciiTheme="majorHAnsi" w:eastAsiaTheme="majorEastAsia" w:hAnsiTheme="majorHAnsi" w:cstheme="majorBidi"/>
      <w:color w:val="000000"/>
    </w:rPr>
  </w:style>
  <w:style w:type="character" w:customStyle="1" w:styleId="7Char">
    <w:name w:val="제목 7 Char"/>
    <w:uiPriority w:val="9"/>
    <w:basedOn w:val="a0"/>
    <w:link w:val="7"/>
    <w:semiHidden/>
    <w:rPr>
      <w:rFonts w:asciiTheme="majorHAnsi" w:eastAsiaTheme="majorEastAsia" w:hAnsiTheme="majorHAnsi" w:cstheme="majorBidi"/>
      <w:color w:val="000000"/>
    </w:rPr>
  </w:style>
  <w:style w:type="character" w:customStyle="1" w:styleId="8Char">
    <w:name w:val="제목 8 Char"/>
    <w:uiPriority w:val="9"/>
    <w:basedOn w:val="a0"/>
    <w:link w:val="8"/>
    <w:semiHidden/>
    <w:rPr>
      <w:rFonts w:asciiTheme="majorHAnsi" w:eastAsiaTheme="majorEastAsia" w:hAnsiTheme="majorHAnsi" w:cstheme="majorBidi"/>
      <w:color w:val="000000"/>
    </w:rPr>
  </w:style>
  <w:style w:type="character" w:customStyle="1" w:styleId="9Char">
    <w:name w:val="제목 9 Char"/>
    <w:uiPriority w:val="9"/>
    <w:basedOn w:val="a0"/>
    <w:link w:val="9"/>
    <w:semiHidden/>
    <w:rPr>
      <w:rFonts w:asciiTheme="majorHAnsi" w:eastAsiaTheme="majorEastAsia" w:hAnsiTheme="majorHAnsi" w:cstheme="majorBidi"/>
      <w:color w:val="000000"/>
    </w:rPr>
  </w:style>
  <w:style w:type="paragraph" w:styleId="a3">
    <w:name w:val="Title"/>
    <w:uiPriority w:val="10"/>
    <w:basedOn w:val="a"/>
    <w:next w:val="a"/>
    <w:link w:val="Char"/>
    <w:qFormat/>
    <w:pPr>
      <w:contextualSpacing/>
      <w:jc w:val="center"/>
      <w:spacing w:after="80"/>
    </w:pPr>
    <w:rPr>
      <w:rFonts w:asciiTheme="majorHAnsi" w:eastAsiaTheme="majorEastAsia" w:hAnsiTheme="majorHAnsi" w:cstheme="majorBidi"/>
      <w:sz w:val="56"/>
      <w:szCs w:val="56"/>
      <w:kern w:val="28"/>
      <w:spacing w:val="-10"/>
    </w:rPr>
  </w:style>
  <w:style w:type="character" w:customStyle="1" w:styleId="Char">
    <w:name w:val="제목 Char"/>
    <w:uiPriority w:val="10"/>
    <w:basedOn w:val="a0"/>
    <w:link w:val="a3"/>
    <w:rPr>
      <w:rFonts w:asciiTheme="majorHAnsi" w:eastAsiaTheme="majorEastAsia" w:hAnsiTheme="majorHAnsi" w:cstheme="majorBidi"/>
      <w:sz w:val="56"/>
      <w:szCs w:val="56"/>
      <w:kern w:val="28"/>
      <w:spacing w:val="-10"/>
    </w:rPr>
  </w:style>
  <w:style w:type="paragraph" w:styleId="a4">
    <w:name w:val="Subtitle"/>
    <w:uiPriority w:val="11"/>
    <w:basedOn w:val="a"/>
    <w:next w:val="a"/>
    <w:link w:val="Char0"/>
    <w:qFormat/>
    <w:pPr>
      <w:jc w:val="center"/>
      <w:numPr>
        <w:ilvl w:val="0"/>
      </w:numPr>
    </w:pPr>
    <w:rPr>
      <w:rFonts w:asciiTheme="majorHAnsi" w:eastAsiaTheme="majorEastAsia" w:hAnsiTheme="majorHAnsi" w:cstheme="majorBidi"/>
      <w:color w:val="595959"/>
      <w:sz w:val="28"/>
      <w:szCs w:val="28"/>
      <w:spacing w:val="15"/>
    </w:rPr>
  </w:style>
  <w:style w:type="character" w:customStyle="1" w:styleId="Char0">
    <w:name w:val="부제 Char"/>
    <w:uiPriority w:val="11"/>
    <w:basedOn w:val="a0"/>
    <w:link w:val="a4"/>
    <w:rPr>
      <w:rFonts w:asciiTheme="majorHAnsi" w:eastAsiaTheme="majorEastAsia" w:hAnsiTheme="majorHAnsi" w:cstheme="majorBidi"/>
      <w:color w:val="595959"/>
      <w:sz w:val="28"/>
      <w:szCs w:val="28"/>
      <w:spacing w:val="15"/>
    </w:rPr>
  </w:style>
  <w:style w:type="paragraph" w:styleId="a5">
    <w:name w:val="Quote"/>
    <w:uiPriority w:val="29"/>
    <w:basedOn w:val="a"/>
    <w:next w:val="a"/>
    <w:link w:val="Char1"/>
    <w:qFormat/>
    <w:pPr>
      <w:jc w:val="center"/>
      <w:spacing w:before="160"/>
    </w:pPr>
    <w:rPr>
      <w:i/>
      <w:iCs/>
      <w:color w:val="3F3F3F"/>
    </w:rPr>
  </w:style>
  <w:style w:type="character" w:customStyle="1" w:styleId="Char1">
    <w:name w:val="인용 Char"/>
    <w:uiPriority w:val="29"/>
    <w:basedOn w:val="a0"/>
    <w:link w:val="a5"/>
    <w:rPr>
      <w:i/>
      <w:iCs/>
      <w:color w:val="3F3F3F"/>
    </w:rPr>
  </w:style>
  <w:style w:type="paragraph" w:styleId="a6">
    <w:name w:val="List Paragraph"/>
    <w:uiPriority w:val="34"/>
    <w:basedOn w:val="a"/>
    <w:qFormat/>
    <w:pPr>
      <w:ind w:left="720"/>
      <w:contextualSpacing/>
    </w:pPr>
  </w:style>
  <w:style w:type="character" w:styleId="a7">
    <w:name w:val="Intense Emphasis"/>
    <w:uiPriority w:val="21"/>
    <w:basedOn w:val="a0"/>
    <w:qFormat/>
    <w:rPr>
      <w:i/>
      <w:iCs/>
      <w:color w:val="104861"/>
    </w:rPr>
  </w:style>
  <w:style w:type="paragraph" w:styleId="a8">
    <w:name w:val="Intense Quote"/>
    <w:uiPriority w:val="30"/>
    <w:basedOn w:val="a"/>
    <w:next w:val="a"/>
    <w:link w:val="Char2"/>
    <w:qFormat/>
    <w:pPr>
      <w:ind w:left="864" w:right="864"/>
      <w:jc w:val="center"/>
      <w:pBdr>
        <w:top w:val="single" w:sz="4" w:space="10" w:color="104861" w:themeColor="accent1" w:themeShade="bf"/>
        <w:bottom w:val="single" w:sz="4" w:space="10" w:color="104861" w:themeColor="accent1" w:themeShade="bf"/>
      </w:pBdr>
      <w:spacing w:after="360" w:before="360"/>
    </w:pPr>
    <w:rPr>
      <w:i/>
      <w:iCs/>
      <w:color w:val="104861"/>
    </w:rPr>
  </w:style>
  <w:style w:type="character" w:customStyle="1" w:styleId="Char2">
    <w:name w:val="강한 인용 Char"/>
    <w:uiPriority w:val="30"/>
    <w:basedOn w:val="a0"/>
    <w:link w:val="a8"/>
    <w:rPr>
      <w:i/>
      <w:iCs/>
      <w:color w:val="104861"/>
    </w:rPr>
  </w:style>
  <w:style w:type="character" w:styleId="a9">
    <w:name w:val="Intense Reference"/>
    <w:uiPriority w:val="32"/>
    <w:basedOn w:val="a0"/>
    <w:qFormat/>
    <w:rPr>
      <w:b/>
      <w:bCs/>
      <w:smallCaps/>
      <w:color w:val="104861"/>
      <w:spacing w:val="5"/>
    </w:rPr>
  </w:style>
  <w:style w:type="character" w:styleId="aa">
    <w:name w:val="Hyperlink"/>
    <w:uiPriority w:val="99"/>
    <w:basedOn w:val="a0"/>
    <w:unhideWhenUsed/>
    <w:rPr>
      <w:color w:val="467886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numbering" Target="numbering.xml" /><Relationship Id="rId6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  <a:ln w="2540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Hyunjoo Joanne Lee</dc:creator>
  <cp:keywords/>
  <dc:description/>
  <cp:lastModifiedBy>yahok</cp:lastModifiedBy>
  <cp:revision>1</cp:revision>
  <dcterms:created xsi:type="dcterms:W3CDTF">2026-03-19T08:17:00Z</dcterms:created>
  <dcterms:modified xsi:type="dcterms:W3CDTF">2026-04-07T14:40:33Z</dcterms:modified>
  <cp:version>1100.0100.01</cp:version>
</cp:coreProperties>
</file>